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A2C" w:rsidRDefault="001C344D">
      <w:pPr>
        <w:tabs>
          <w:tab w:val="left" w:pos="3332"/>
        </w:tabs>
        <w:ind w:left="341"/>
        <w:rPr>
          <w:sz w:val="20"/>
        </w:rPr>
      </w:pPr>
      <w:bookmarkStart w:id="0" w:name="_GoBack"/>
      <w:bookmarkEnd w:id="0"/>
      <w:r>
        <w:rPr>
          <w:position w:val="20"/>
          <w:sz w:val="20"/>
        </w:rPr>
        <w:tab/>
      </w:r>
      <w:r w:rsidR="00104E87"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6450965" cy="1143000"/>
                <wp:effectExtent l="6985" t="12700" r="9525" b="635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965" cy="114300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700">
                          <a:solidFill>
                            <a:srgbClr val="41709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A2C" w:rsidRDefault="001C344D" w:rsidP="001C344D">
                            <w:pPr>
                              <w:spacing w:before="21"/>
                              <w:ind w:left="1701"/>
                              <w:rPr>
                                <w:rFonts w:ascii="Arial"/>
                                <w:sz w:val="60"/>
                              </w:rPr>
                            </w:pPr>
                            <w:r>
                              <w:rPr>
                                <w:rFonts w:ascii="Arial"/>
                                <w:sz w:val="60"/>
                              </w:rPr>
                              <w:t>Key Instant Recall Facts</w:t>
                            </w:r>
                          </w:p>
                          <w:p w:rsidR="009D3A2C" w:rsidRDefault="001C344D">
                            <w:pPr>
                              <w:spacing w:before="150"/>
                              <w:ind w:left="440" w:right="1061"/>
                              <w:jc w:val="center"/>
                              <w:rPr>
                                <w:sz w:val="52"/>
                              </w:rPr>
                            </w:pPr>
                            <w:r>
                              <w:rPr>
                                <w:sz w:val="52"/>
                              </w:rPr>
                              <w:t>Reception – Summer 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507.95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" fillcolor="#5b9bd4" strokecolor="#41709c" strokeweight="1pt">
                <v:textbox inset="0,0,0,0">
                  <w:txbxContent>
                    <w:p w:rsidR="009D3A2C" w:rsidRDefault="001C344D" w:rsidP="001C344D">
                      <w:pPr>
                        <w:spacing w:before="21"/>
                        <w:ind w:left="1701"/>
                        <w:rPr>
                          <w:rFonts w:ascii="Arial"/>
                          <w:sz w:val="60"/>
                        </w:rPr>
                      </w:pPr>
                      <w:r>
                        <w:rPr>
                          <w:rFonts w:ascii="Arial"/>
                          <w:sz w:val="60"/>
                        </w:rPr>
                        <w:t>Key Instant Recall Facts</w:t>
                      </w:r>
                    </w:p>
                    <w:p w:rsidR="009D3A2C" w:rsidRDefault="001C344D">
                      <w:pPr>
                        <w:spacing w:before="150"/>
                        <w:ind w:left="440" w:right="1061"/>
                        <w:jc w:val="center"/>
                        <w:rPr>
                          <w:sz w:val="52"/>
                        </w:rPr>
                      </w:pPr>
                      <w:r>
                        <w:rPr>
                          <w:sz w:val="52"/>
                        </w:rPr>
                        <w:t xml:space="preserve">Reception – </w:t>
                      </w:r>
                      <w:proofErr w:type="gramStart"/>
                      <w:r>
                        <w:rPr>
                          <w:sz w:val="52"/>
                        </w:rPr>
                        <w:t>Summer</w:t>
                      </w:r>
                      <w:proofErr w:type="gramEnd"/>
                      <w:r>
                        <w:rPr>
                          <w:sz w:val="52"/>
                        </w:rPr>
                        <w:t xml:space="preserve"> 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D3A2C" w:rsidRDefault="001C344D">
      <w:pPr>
        <w:pStyle w:val="Heading1"/>
        <w:spacing w:before="47"/>
      </w:pPr>
      <w:r>
        <w:t>I can recite the number names in order to 20.</w:t>
      </w:r>
    </w:p>
    <w:p w:rsidR="009D3A2C" w:rsidRDefault="001C344D">
      <w:pPr>
        <w:spacing w:before="1" w:line="526" w:lineRule="exact"/>
        <w:ind w:left="285" w:right="285"/>
        <w:jc w:val="center"/>
        <w:rPr>
          <w:b/>
          <w:sz w:val="44"/>
        </w:rPr>
      </w:pPr>
      <w:r>
        <w:rPr>
          <w:b/>
          <w:sz w:val="44"/>
        </w:rPr>
        <w:t>I know doubles up to 5 + 5.</w:t>
      </w:r>
    </w:p>
    <w:p w:rsidR="009D3A2C" w:rsidRDefault="001C344D">
      <w:pPr>
        <w:pStyle w:val="BodyText"/>
        <w:spacing w:before="11" w:line="216" w:lineRule="auto"/>
        <w:ind w:left="247" w:right="580"/>
        <w:jc w:val="both"/>
      </w:pPr>
      <w:r>
        <w:rPr>
          <w:noProof/>
          <w:lang w:bidi="ar-SA"/>
        </w:rPr>
        <w:drawing>
          <wp:anchor distT="0" distB="0" distL="0" distR="0" simplePos="0" relativeHeight="251503616" behindDoc="1" locked="0" layoutInCell="1" allowOverlap="1">
            <wp:simplePos x="0" y="0"/>
            <wp:positionH relativeFrom="page">
              <wp:posOffset>5950584</wp:posOffset>
            </wp:positionH>
            <wp:positionV relativeFrom="paragraph">
              <wp:posOffset>1039662</wp:posOffset>
            </wp:positionV>
            <wp:extent cx="1054129" cy="2209800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29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By the end of this half term, children should be able to say the number names in order to 20. The aim is for them to say the number </w:t>
      </w:r>
      <w:r>
        <w:rPr>
          <w:b/>
        </w:rPr>
        <w:t xml:space="preserve">instantly </w:t>
      </w:r>
      <w:r>
        <w:t>when they see that number too. They should also be able to recall the following 5 doubles.</w:t>
      </w:r>
    </w:p>
    <w:p w:rsidR="009D3A2C" w:rsidRDefault="009D3A2C">
      <w:pPr>
        <w:pStyle w:val="BodyText"/>
        <w:spacing w:before="3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2"/>
        <w:gridCol w:w="3593"/>
        <w:gridCol w:w="3653"/>
      </w:tblGrid>
      <w:tr w:rsidR="009D3A2C">
        <w:trPr>
          <w:trHeight w:val="4761"/>
        </w:trPr>
        <w:tc>
          <w:tcPr>
            <w:tcW w:w="3462" w:type="dxa"/>
          </w:tcPr>
          <w:p w:rsidR="009D3A2C" w:rsidRDefault="001C344D">
            <w:pPr>
              <w:pStyle w:val="TableParagraph"/>
              <w:ind w:left="107" w:right="285"/>
            </w:pPr>
            <w:r>
              <w:t>Children should be able to start at one and then count on:</w:t>
            </w:r>
          </w:p>
          <w:p w:rsidR="009D3A2C" w:rsidRDefault="001C344D">
            <w:pPr>
              <w:pStyle w:val="TableParagraph"/>
              <w:tabs>
                <w:tab w:val="left" w:pos="567"/>
                <w:tab w:val="left" w:pos="1136"/>
                <w:tab w:val="left" w:pos="1705"/>
                <w:tab w:val="left" w:pos="2273"/>
              </w:tabs>
              <w:ind w:right="9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ab/>
              <w:t>2</w:t>
            </w:r>
            <w:r>
              <w:rPr>
                <w:b/>
                <w:sz w:val="48"/>
              </w:rPr>
              <w:tab/>
              <w:t>3</w:t>
            </w:r>
            <w:r>
              <w:rPr>
                <w:b/>
                <w:sz w:val="48"/>
              </w:rPr>
              <w:tab/>
              <w:t>4</w:t>
            </w:r>
            <w:r>
              <w:rPr>
                <w:b/>
                <w:sz w:val="48"/>
              </w:rPr>
              <w:tab/>
              <w:t>5</w:t>
            </w:r>
          </w:p>
          <w:p w:rsidR="009D3A2C" w:rsidRDefault="001C344D">
            <w:pPr>
              <w:pStyle w:val="TableParagraph"/>
              <w:tabs>
                <w:tab w:val="left" w:pos="567"/>
                <w:tab w:val="left" w:pos="1136"/>
                <w:tab w:val="left" w:pos="1705"/>
                <w:tab w:val="left" w:pos="2273"/>
              </w:tabs>
              <w:spacing w:line="586" w:lineRule="exact"/>
              <w:ind w:right="89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6</w:t>
            </w:r>
            <w:r>
              <w:rPr>
                <w:b/>
                <w:sz w:val="48"/>
              </w:rPr>
              <w:tab/>
              <w:t>7</w:t>
            </w:r>
            <w:r>
              <w:rPr>
                <w:b/>
                <w:sz w:val="48"/>
              </w:rPr>
              <w:tab/>
              <w:t>8</w:t>
            </w:r>
            <w:r>
              <w:rPr>
                <w:b/>
                <w:sz w:val="48"/>
              </w:rPr>
              <w:tab/>
              <w:t>9</w:t>
            </w:r>
            <w:r>
              <w:rPr>
                <w:b/>
                <w:sz w:val="48"/>
              </w:rPr>
              <w:tab/>
              <w:t>10</w:t>
            </w:r>
          </w:p>
          <w:p w:rsidR="009D3A2C" w:rsidRDefault="001C344D">
            <w:pPr>
              <w:pStyle w:val="TableParagraph"/>
              <w:tabs>
                <w:tab w:val="left" w:pos="810"/>
                <w:tab w:val="left" w:pos="1622"/>
                <w:tab w:val="left" w:pos="2435"/>
              </w:tabs>
              <w:spacing w:line="586" w:lineRule="exact"/>
              <w:ind w:right="91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11</w:t>
            </w:r>
            <w:r>
              <w:rPr>
                <w:b/>
                <w:sz w:val="48"/>
              </w:rPr>
              <w:tab/>
              <w:t>12</w:t>
            </w:r>
            <w:r>
              <w:rPr>
                <w:b/>
                <w:sz w:val="48"/>
              </w:rPr>
              <w:tab/>
              <w:t>13</w:t>
            </w:r>
            <w:r>
              <w:rPr>
                <w:b/>
                <w:sz w:val="48"/>
              </w:rPr>
              <w:tab/>
              <w:t>14</w:t>
            </w:r>
          </w:p>
          <w:p w:rsidR="009D3A2C" w:rsidRDefault="001C344D">
            <w:pPr>
              <w:pStyle w:val="TableParagraph"/>
              <w:tabs>
                <w:tab w:val="left" w:pos="810"/>
                <w:tab w:val="left" w:pos="1622"/>
                <w:tab w:val="left" w:pos="2435"/>
              </w:tabs>
              <w:spacing w:line="586" w:lineRule="exact"/>
              <w:ind w:right="91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15</w:t>
            </w:r>
            <w:r>
              <w:rPr>
                <w:b/>
                <w:sz w:val="48"/>
              </w:rPr>
              <w:tab/>
              <w:t>16</w:t>
            </w:r>
            <w:r>
              <w:rPr>
                <w:b/>
                <w:sz w:val="48"/>
              </w:rPr>
              <w:tab/>
              <w:t>17</w:t>
            </w:r>
            <w:r>
              <w:rPr>
                <w:b/>
                <w:sz w:val="48"/>
              </w:rPr>
              <w:tab/>
              <w:t>18</w:t>
            </w:r>
          </w:p>
          <w:p w:rsidR="009D3A2C" w:rsidRDefault="001C344D">
            <w:pPr>
              <w:pStyle w:val="TableParagraph"/>
              <w:tabs>
                <w:tab w:val="left" w:pos="810"/>
              </w:tabs>
              <w:spacing w:line="585" w:lineRule="exact"/>
              <w:ind w:right="93"/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19</w:t>
            </w:r>
            <w:r>
              <w:rPr>
                <w:b/>
                <w:sz w:val="48"/>
              </w:rPr>
              <w:tab/>
              <w:t>20</w:t>
            </w:r>
          </w:p>
          <w:p w:rsidR="009D3A2C" w:rsidRDefault="001C344D">
            <w:pPr>
              <w:pStyle w:val="TableParagraph"/>
              <w:ind w:left="155" w:right="250"/>
              <w:jc w:val="center"/>
            </w:pPr>
            <w:r>
              <w:t>Ask them to count a set of</w:t>
            </w:r>
            <w:r>
              <w:rPr>
                <w:spacing w:val="-9"/>
              </w:rPr>
              <w:t xml:space="preserve"> </w:t>
            </w:r>
            <w:r>
              <w:t>objects and touch them as they count. Check they can say one number for one</w:t>
            </w:r>
            <w:r>
              <w:rPr>
                <w:spacing w:val="-5"/>
              </w:rPr>
              <w:t xml:space="preserve"> </w:t>
            </w:r>
            <w:r>
              <w:t>object.</w:t>
            </w:r>
          </w:p>
        </w:tc>
        <w:tc>
          <w:tcPr>
            <w:tcW w:w="3593" w:type="dxa"/>
          </w:tcPr>
          <w:p w:rsidR="009D3A2C" w:rsidRDefault="001C344D">
            <w:pPr>
              <w:pStyle w:val="TableParagraph"/>
              <w:spacing w:line="360" w:lineRule="auto"/>
              <w:ind w:left="107" w:right="218"/>
            </w:pPr>
            <w:r>
              <w:t xml:space="preserve">If confident they could try counting backwards too: </w:t>
            </w:r>
            <w:hyperlink r:id="rId5">
              <w:r>
                <w:rPr>
                  <w:color w:val="0462C1"/>
                  <w:u w:val="single" w:color="0462C1"/>
                </w:rPr>
                <w:t>https://www.youtube.com/watch?v</w:t>
              </w:r>
            </w:hyperlink>
          </w:p>
          <w:p w:rsidR="009D3A2C" w:rsidRDefault="00172AC2">
            <w:pPr>
              <w:pStyle w:val="TableParagraph"/>
              <w:spacing w:line="357" w:lineRule="auto"/>
              <w:ind w:left="107" w:right="269"/>
            </w:pPr>
            <w:hyperlink r:id="rId6">
              <w:r w:rsidR="001C344D">
                <w:rPr>
                  <w:color w:val="0462C1"/>
                  <w:u w:val="single" w:color="0462C1"/>
                </w:rPr>
                <w:t>=</w:t>
              </w:r>
              <w:proofErr w:type="spellStart"/>
              <w:r w:rsidR="001C344D">
                <w:rPr>
                  <w:color w:val="0462C1"/>
                  <w:u w:val="single" w:color="0462C1"/>
                </w:rPr>
                <w:t>ShqXL-zfLxY</w:t>
              </w:r>
              <w:proofErr w:type="spellEnd"/>
              <w:r w:rsidR="001C344D">
                <w:rPr>
                  <w:color w:val="0462C1"/>
                </w:rPr>
                <w:t xml:space="preserve"> </w:t>
              </w:r>
            </w:hyperlink>
            <w:r w:rsidR="001C344D">
              <w:t>– Counting backwards song.</w:t>
            </w:r>
          </w:p>
          <w:p w:rsidR="009D3A2C" w:rsidRDefault="009D3A2C">
            <w:pPr>
              <w:pStyle w:val="TableParagraph"/>
            </w:pPr>
          </w:p>
          <w:p w:rsidR="009D3A2C" w:rsidRDefault="00172AC2">
            <w:pPr>
              <w:pStyle w:val="TableParagraph"/>
              <w:spacing w:before="136" w:line="360" w:lineRule="auto"/>
              <w:ind w:left="107" w:right="225"/>
            </w:pPr>
            <w:hyperlink r:id="rId7">
              <w:r w:rsidR="001C344D">
                <w:rPr>
                  <w:color w:val="0462C1"/>
                  <w:u w:val="single" w:color="0462C1"/>
                </w:rPr>
                <w:t>http://www.softschools.com/counti</w:t>
              </w:r>
            </w:hyperlink>
            <w:r w:rsidR="001C344D">
              <w:rPr>
                <w:color w:val="0462C1"/>
              </w:rPr>
              <w:t xml:space="preserve"> </w:t>
            </w:r>
            <w:hyperlink r:id="rId8">
              <w:r w:rsidR="001C344D">
                <w:rPr>
                  <w:color w:val="0462C1"/>
                  <w:u w:val="single" w:color="0462C1"/>
                </w:rPr>
                <w:t>ng/ games/</w:t>
              </w:r>
              <w:proofErr w:type="spellStart"/>
              <w:r w:rsidR="001C344D">
                <w:rPr>
                  <w:color w:val="0462C1"/>
                  <w:u w:val="single" w:color="0462C1"/>
                </w:rPr>
                <w:t>counting_backwards</w:t>
              </w:r>
              <w:proofErr w:type="spellEnd"/>
            </w:hyperlink>
          </w:p>
          <w:p w:rsidR="009D3A2C" w:rsidRDefault="00172AC2">
            <w:pPr>
              <w:pStyle w:val="TableParagraph"/>
              <w:spacing w:before="1" w:line="360" w:lineRule="auto"/>
              <w:ind w:left="107" w:right="1518"/>
            </w:pPr>
            <w:hyperlink r:id="rId9">
              <w:r w:rsidR="001C344D">
                <w:rPr>
                  <w:color w:val="0462C1"/>
                  <w:u w:val="single" w:color="0462C1"/>
                </w:rPr>
                <w:t>_from_20/</w:t>
              </w:r>
              <w:r w:rsidR="001C344D">
                <w:rPr>
                  <w:color w:val="0462C1"/>
                </w:rPr>
                <w:t xml:space="preserve"> </w:t>
              </w:r>
            </w:hyperlink>
            <w:r w:rsidR="001C344D">
              <w:t>- Counting backwards game</w:t>
            </w:r>
          </w:p>
        </w:tc>
        <w:tc>
          <w:tcPr>
            <w:tcW w:w="3653" w:type="dxa"/>
          </w:tcPr>
          <w:p w:rsidR="009D3A2C" w:rsidRDefault="001C344D">
            <w:pPr>
              <w:pStyle w:val="TableParagraph"/>
              <w:ind w:left="110" w:right="348"/>
            </w:pPr>
            <w:r>
              <w:t>Children should know the following doubles automatically:</w:t>
            </w:r>
          </w:p>
          <w:p w:rsidR="009D3A2C" w:rsidRDefault="009D3A2C">
            <w:pPr>
              <w:pStyle w:val="TableParagraph"/>
            </w:pPr>
          </w:p>
          <w:p w:rsidR="009D3A2C" w:rsidRDefault="001C344D">
            <w:pPr>
              <w:pStyle w:val="TableParagraph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1 + 1 =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  <w:p w:rsidR="009D3A2C" w:rsidRDefault="009D3A2C">
            <w:pPr>
              <w:pStyle w:val="TableParagraph"/>
              <w:spacing w:before="1"/>
              <w:rPr>
                <w:sz w:val="28"/>
              </w:rPr>
            </w:pPr>
          </w:p>
          <w:p w:rsidR="009D3A2C" w:rsidRDefault="001C344D">
            <w:pPr>
              <w:pStyle w:val="TableParagraph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2 + 2 =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</w:p>
          <w:p w:rsidR="009D3A2C" w:rsidRDefault="009D3A2C">
            <w:pPr>
              <w:pStyle w:val="TableParagraph"/>
              <w:spacing w:before="10"/>
              <w:rPr>
                <w:sz w:val="27"/>
              </w:rPr>
            </w:pPr>
          </w:p>
          <w:p w:rsidR="009D3A2C" w:rsidRDefault="001C344D">
            <w:pPr>
              <w:pStyle w:val="TableParagraph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3 + 3 =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</w:p>
          <w:p w:rsidR="009D3A2C" w:rsidRDefault="009D3A2C">
            <w:pPr>
              <w:pStyle w:val="TableParagraph"/>
              <w:rPr>
                <w:sz w:val="28"/>
              </w:rPr>
            </w:pPr>
          </w:p>
          <w:p w:rsidR="009D3A2C" w:rsidRDefault="001C344D">
            <w:pPr>
              <w:pStyle w:val="TableParagraph"/>
              <w:spacing w:before="1"/>
              <w:ind w:left="331"/>
              <w:rPr>
                <w:b/>
                <w:sz w:val="28"/>
              </w:rPr>
            </w:pPr>
            <w:r>
              <w:rPr>
                <w:b/>
                <w:sz w:val="28"/>
              </w:rPr>
              <w:t>4 + 4 =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</w:p>
          <w:p w:rsidR="009D3A2C" w:rsidRDefault="009D3A2C">
            <w:pPr>
              <w:pStyle w:val="TableParagraph"/>
              <w:rPr>
                <w:sz w:val="28"/>
              </w:rPr>
            </w:pPr>
          </w:p>
          <w:p w:rsidR="009D3A2C" w:rsidRDefault="001C344D">
            <w:pPr>
              <w:pStyle w:val="TableParagraph"/>
              <w:ind w:left="258"/>
              <w:rPr>
                <w:b/>
                <w:sz w:val="28"/>
              </w:rPr>
            </w:pPr>
            <w:r>
              <w:rPr>
                <w:b/>
                <w:sz w:val="28"/>
              </w:rPr>
              <w:t>5 + 5 = 10</w:t>
            </w:r>
          </w:p>
        </w:tc>
      </w:tr>
      <w:tr w:rsidR="009D3A2C">
        <w:trPr>
          <w:trHeight w:val="1322"/>
        </w:trPr>
        <w:tc>
          <w:tcPr>
            <w:tcW w:w="10708" w:type="dxa"/>
            <w:gridSpan w:val="3"/>
          </w:tcPr>
          <w:p w:rsidR="009D3A2C" w:rsidRDefault="001C344D">
            <w:pPr>
              <w:pStyle w:val="TableParagraph"/>
              <w:ind w:left="863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631906" cy="666750"/>
                  <wp:effectExtent l="0" t="0" r="0" b="0"/>
                  <wp:docPr id="1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7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0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3A2C" w:rsidRDefault="009D3A2C">
      <w:pPr>
        <w:pStyle w:val="BodyText"/>
        <w:spacing w:before="1"/>
      </w:pPr>
    </w:p>
    <w:p w:rsidR="009D3A2C" w:rsidRDefault="001C344D">
      <w:pPr>
        <w:pStyle w:val="BodyText"/>
        <w:ind w:left="227"/>
        <w:jc w:val="both"/>
      </w:pPr>
      <w:r>
        <w:t>The aim is for them to recite the numbers in order and be able to recognise them when they see them.</w:t>
      </w:r>
    </w:p>
    <w:p w:rsidR="009D3A2C" w:rsidRDefault="00104E87">
      <w:pPr>
        <w:pStyle w:val="BodyText"/>
        <w:spacing w:before="4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488950</wp:posOffset>
                </wp:positionH>
                <wp:positionV relativeFrom="paragraph">
                  <wp:posOffset>226060</wp:posOffset>
                </wp:positionV>
                <wp:extent cx="6591935" cy="28035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935" cy="280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3A2C" w:rsidRDefault="001C344D">
                            <w:pPr>
                              <w:pStyle w:val="BodyText"/>
                              <w:spacing w:before="47"/>
                              <w:ind w:left="4538" w:right="4971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Top Tips</w:t>
                            </w:r>
                          </w:p>
                          <w:p w:rsidR="009D3A2C" w:rsidRDefault="001C344D">
                            <w:pPr>
                              <w:pStyle w:val="BodyText"/>
                              <w:spacing w:before="156"/>
                              <w:ind w:left="144" w:right="184"/>
                            </w:pPr>
                            <w:r>
                              <w:rPr>
                                <w:u w:val="single"/>
                              </w:rPr>
                              <w:t>Use practical resources</w:t>
                            </w:r>
                            <w:r>
                              <w:t xml:space="preserve"> – Your child has some sweets in front of them. Can they touch count them up to 20? Can they use real life objects to create doubles, e.g. 2 biscuits + 2 biscuits = 4 biscuits</w:t>
                            </w:r>
                          </w:p>
                          <w:p w:rsidR="009D3A2C" w:rsidRDefault="009D3A2C">
                            <w:pPr>
                              <w:pStyle w:val="BodyText"/>
                              <w:rPr>
                                <w:sz w:val="18"/>
                              </w:rPr>
                            </w:pPr>
                          </w:p>
                          <w:p w:rsidR="009D3A2C" w:rsidRDefault="001C344D">
                            <w:pPr>
                              <w:pStyle w:val="BodyText"/>
                              <w:ind w:left="144" w:right="131"/>
                            </w:pPr>
                            <w:r>
                              <w:rPr>
                                <w:u w:val="single"/>
                              </w:rPr>
                              <w:t>Make a poster</w:t>
                            </w:r>
                            <w:r>
                              <w:t xml:space="preserve"> – We use Numicon at school. You can find pictures of the Numicon shapes here: </w:t>
                            </w:r>
                            <w:r>
                              <w:rPr>
                                <w:color w:val="006FC0"/>
                              </w:rPr>
                              <w:t>bit.ly/</w:t>
                            </w:r>
                            <w:proofErr w:type="spellStart"/>
                            <w:r>
                              <w:rPr>
                                <w:color w:val="006FC0"/>
                              </w:rPr>
                              <w:t>NumiconPictures</w:t>
                            </w:r>
                            <w:proofErr w:type="spellEnd"/>
                            <w:r>
                              <w:rPr>
                                <w:color w:val="006FC0"/>
                              </w:rPr>
                              <w:t xml:space="preserve"> </w:t>
                            </w:r>
                            <w:r>
                              <w:t>– your child could make a poster showing the numbers up to 20. They could use these to create a doubles poster.</w:t>
                            </w:r>
                          </w:p>
                          <w:p w:rsidR="009D3A2C" w:rsidRDefault="001C344D">
                            <w:pPr>
                              <w:pStyle w:val="BodyText"/>
                              <w:spacing w:before="193"/>
                              <w:ind w:left="144"/>
                              <w:jc w:val="both"/>
                            </w:pPr>
                            <w:r>
                              <w:rPr>
                                <w:u w:val="single"/>
                              </w:rPr>
                              <w:t>Play games</w:t>
                            </w:r>
                            <w:r>
                              <w:t xml:space="preserve"> –</w:t>
                            </w:r>
                          </w:p>
                          <w:p w:rsidR="009D3A2C" w:rsidRDefault="00172AC2">
                            <w:pPr>
                              <w:pStyle w:val="BodyText"/>
                              <w:spacing w:before="184" w:line="391" w:lineRule="auto"/>
                              <w:ind w:left="144" w:right="2828"/>
                              <w:jc w:val="both"/>
                            </w:pPr>
                            <w:hyperlink r:id="rId11">
                              <w:r w:rsidR="001C344D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https://www.topmarks.co.uk/ordering-and-sequencing/caterpillar-ordering</w:t>
                              </w:r>
                            </w:hyperlink>
                            <w:r w:rsidR="001C344D">
                              <w:rPr>
                                <w:color w:val="0462C1"/>
                              </w:rPr>
                              <w:t xml:space="preserve"> </w:t>
                            </w:r>
                            <w:hyperlink r:id="rId12">
                              <w:r w:rsidR="001C344D">
                                <w:rPr>
                                  <w:color w:val="0462C1"/>
                                  <w:u w:val="single" w:color="0462C1"/>
                                </w:rPr>
                                <w:t>https://www.topmarks.co.uk/maths-games/5-7-years/sequencing-numbers</w:t>
                              </w:r>
                            </w:hyperlink>
                            <w:r w:rsidR="001C344D">
                              <w:rPr>
                                <w:color w:val="0462C1"/>
                              </w:rPr>
                              <w:t xml:space="preserve"> </w:t>
                            </w:r>
                            <w:hyperlink r:id="rId13">
                              <w:r w:rsidR="001C344D">
                                <w:rPr>
                                  <w:color w:val="0462C1"/>
                                  <w:u w:val="single" w:color="0462C1"/>
                                </w:rPr>
                                <w:t>http://www.snappymaths.com/counting/counting2/counting2.htm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2" o:spid="_x0000_s1027" type="#_x0000_t202" style="position:absolute;margin-left:38.5pt;margin-top:17.8pt;width:519.05pt;height:220.7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" filled="f">
                <v:textbox inset="0,0,0,0">
                  <w:txbxContent>
                    <w:p w:rsidR="009D3A2C" w:rsidRDefault="001C344D">
                      <w:pPr>
                        <w:pStyle w:val="BodyText"/>
                        <w:spacing w:before="47"/>
                        <w:ind w:left="4538" w:right="4971"/>
                        <w:jc w:val="center"/>
                      </w:pPr>
                      <w:r>
                        <w:rPr>
                          <w:u w:val="single"/>
                        </w:rPr>
                        <w:t>Top Tips</w:t>
                      </w:r>
                    </w:p>
                    <w:p w:rsidR="009D3A2C" w:rsidRDefault="001C344D">
                      <w:pPr>
                        <w:pStyle w:val="BodyText"/>
                        <w:spacing w:before="156"/>
                        <w:ind w:left="144" w:right="184"/>
                      </w:pPr>
                      <w:r>
                        <w:rPr>
                          <w:u w:val="single"/>
                        </w:rPr>
                        <w:t>Use practical resources</w:t>
                      </w:r>
                      <w:r>
                        <w:t xml:space="preserve"> – Your child has some sweets in front of them. Can they touch count them up to 20? Can they use real life objects to create doubles, e.g. 2 biscuits + 2 biscuits = 4 biscuits</w:t>
                      </w:r>
                    </w:p>
                    <w:p w:rsidR="009D3A2C" w:rsidRDefault="009D3A2C">
                      <w:pPr>
                        <w:pStyle w:val="BodyText"/>
                        <w:rPr>
                          <w:sz w:val="18"/>
                        </w:rPr>
                      </w:pPr>
                    </w:p>
                    <w:p w:rsidR="009D3A2C" w:rsidRDefault="001C344D">
                      <w:pPr>
                        <w:pStyle w:val="BodyText"/>
                        <w:ind w:left="144" w:right="131"/>
                      </w:pPr>
                      <w:r>
                        <w:rPr>
                          <w:u w:val="single"/>
                        </w:rPr>
                        <w:t>Make a poster</w:t>
                      </w:r>
                      <w:r>
                        <w:t xml:space="preserve"> – We use Numicon at school. You can find pictures of the Numicon shapes here: </w:t>
                      </w:r>
                      <w:r>
                        <w:rPr>
                          <w:color w:val="006FC0"/>
                        </w:rPr>
                        <w:t>bit.ly/</w:t>
                      </w:r>
                      <w:proofErr w:type="spellStart"/>
                      <w:r>
                        <w:rPr>
                          <w:color w:val="006FC0"/>
                        </w:rPr>
                        <w:t>NumiconPictures</w:t>
                      </w:r>
                      <w:proofErr w:type="spellEnd"/>
                      <w:r>
                        <w:rPr>
                          <w:color w:val="006FC0"/>
                        </w:rPr>
                        <w:t xml:space="preserve"> </w:t>
                      </w:r>
                      <w:r>
                        <w:t>– your child could make a poster showing the numbers up to 20. They could use these to create a doubles poster.</w:t>
                      </w:r>
                    </w:p>
                    <w:p w:rsidR="009D3A2C" w:rsidRDefault="001C344D">
                      <w:pPr>
                        <w:pStyle w:val="BodyText"/>
                        <w:spacing w:before="193"/>
                        <w:ind w:left="144"/>
                        <w:jc w:val="both"/>
                      </w:pPr>
                      <w:r>
                        <w:rPr>
                          <w:u w:val="single"/>
                        </w:rPr>
                        <w:t>Play games</w:t>
                      </w:r>
                      <w:r>
                        <w:t xml:space="preserve"> –</w:t>
                      </w:r>
                    </w:p>
                    <w:p w:rsidR="009D3A2C" w:rsidRDefault="00F670BF">
                      <w:pPr>
                        <w:pStyle w:val="BodyText"/>
                        <w:spacing w:before="184" w:line="391" w:lineRule="auto"/>
                        <w:ind w:left="144" w:right="2828"/>
                        <w:jc w:val="both"/>
                      </w:pPr>
                      <w:hyperlink r:id="rId14">
                        <w:r w:rsidR="001C344D">
                          <w:rPr>
                            <w:color w:val="0462C1"/>
                            <w:u w:val="single" w:color="0462C1"/>
                          </w:rPr>
                          <w:t>https://www.topmarks.co.uk/ordering-and-sequencing/caterpillar-ordering</w:t>
                        </w:r>
                      </w:hyperlink>
                      <w:r w:rsidR="001C344D">
                        <w:rPr>
                          <w:color w:val="0462C1"/>
                        </w:rPr>
                        <w:t xml:space="preserve"> </w:t>
                      </w:r>
                      <w:hyperlink r:id="rId15">
                        <w:r w:rsidR="001C344D">
                          <w:rPr>
                            <w:color w:val="0462C1"/>
                            <w:u w:val="single" w:color="0462C1"/>
                          </w:rPr>
                          <w:t>https://www.topmarks.co.uk/maths-games/5-7-years/sequencing-numbers</w:t>
                        </w:r>
                      </w:hyperlink>
                      <w:r w:rsidR="001C344D">
                        <w:rPr>
                          <w:color w:val="0462C1"/>
                        </w:rPr>
                        <w:t xml:space="preserve"> </w:t>
                      </w:r>
                      <w:hyperlink r:id="rId16">
                        <w:r w:rsidR="001C344D">
                          <w:rPr>
                            <w:color w:val="0462C1"/>
                            <w:u w:val="single" w:color="0462C1"/>
                          </w:rPr>
                          <w:t>http://www.snappymaths.com/counting/counting2/counting2.htm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9D3A2C">
      <w:pgSz w:w="11910" w:h="16840"/>
      <w:pgMar w:top="320" w:right="4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2C"/>
    <w:rsid w:val="00104E87"/>
    <w:rsid w:val="00172AC2"/>
    <w:rsid w:val="001C344D"/>
    <w:rsid w:val="009D3A2C"/>
    <w:rsid w:val="00A30444"/>
    <w:rsid w:val="00F6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9BDD13-300A-48EC-9CE4-FA48BC82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"/>
      <w:ind w:left="285" w:right="285"/>
      <w:jc w:val="center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tschools.com/counting/%20games/counting_backwards%20_from_20/" TargetMode="External"/><Relationship Id="rId13" Type="http://schemas.openxmlformats.org/officeDocument/2006/relationships/hyperlink" Target="http://www.snappymaths.com/counting/counting2/counting2.htm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oftschools.com/counting/%20games/counting_backwards%20_from_20/" TargetMode="External"/><Relationship Id="rId12" Type="http://schemas.openxmlformats.org/officeDocument/2006/relationships/hyperlink" Target="https://www.topmarks.co.uk/maths-games/5-7-years/sequencing-number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nappymaths.com/counting/counting2/counting2.htm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hqXL-zfLxY" TargetMode="External"/><Relationship Id="rId11" Type="http://schemas.openxmlformats.org/officeDocument/2006/relationships/hyperlink" Target="https://www.topmarks.co.uk/ordering-and-sequencing/caterpillar-ordering" TargetMode="External"/><Relationship Id="rId5" Type="http://schemas.openxmlformats.org/officeDocument/2006/relationships/hyperlink" Target="https://www.youtube.com/watch?v=ShqXL-zfLxY" TargetMode="External"/><Relationship Id="rId15" Type="http://schemas.openxmlformats.org/officeDocument/2006/relationships/hyperlink" Target="https://www.topmarks.co.uk/maths-games/5-7-years/sequencing-numbers" TargetMode="External"/><Relationship Id="rId10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hyperlink" Target="http://www.softschools.com/counting/%20games/counting_backwards%20_from_20/" TargetMode="External"/><Relationship Id="rId14" Type="http://schemas.openxmlformats.org/officeDocument/2006/relationships/hyperlink" Target="https://www.topmarks.co.uk/ordering-and-sequencing/caterpillar-orde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Berkshire Council (Schools)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Jones</dc:creator>
  <cp:lastModifiedBy>L Higgins</cp:lastModifiedBy>
  <cp:revision>2</cp:revision>
  <dcterms:created xsi:type="dcterms:W3CDTF">2021-05-28T14:08:00Z</dcterms:created>
  <dcterms:modified xsi:type="dcterms:W3CDTF">2021-05-28T14:08:00Z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2020-09-11T00:00:00Z</vt:filetime>
  </property>
</Properties>
</file>